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00" w:lineRule="exact"/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附件二：</w:t>
      </w:r>
    </w:p>
    <w:p>
      <w:pPr>
        <w:jc w:val="center"/>
        <w:rPr>
          <w:rFonts w:ascii="黑体" w:hAnsi="黑体" w:eastAsia="黑体" w:cstheme="minorEastAsia"/>
          <w:sz w:val="44"/>
          <w:szCs w:val="44"/>
        </w:rPr>
      </w:pPr>
      <w:r>
        <w:rPr>
          <w:rFonts w:hint="eastAsia" w:ascii="黑体" w:hAnsi="黑体" w:eastAsia="黑体" w:cstheme="minorEastAsia"/>
          <w:sz w:val="44"/>
          <w:szCs w:val="44"/>
        </w:rPr>
        <w:t>案例报告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基本信息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14"/>
          <w:szCs w:val="14"/>
        </w:rPr>
        <w:t>  </w:t>
      </w:r>
      <w:r>
        <w:rPr>
          <w:rFonts w:ascii="Calibri" w:hAnsi="Calibri" w:eastAsia="仿宋" w:cs="Calibri"/>
          <w:kern w:val="0"/>
          <w:sz w:val="1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个案信息（包括人口统计学资料、主诉或求助问题、求助动机或目标、求助过程、以往咨询/治疗经历以及个案对此的评价、主要家庭成员及关系、成长经历、对个案的初始印象等）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咨询/治疗信息（包括起止日期、会谈频率、会谈次数、是否接受过督导、是否接受药物治疗等）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个案概念化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评估（包括确定评估目标、选择评估工具或方法、评估过程、结果及解释，如有就医结果请注明）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个案概念化（即依据专业理论对个案问题/症状/障碍的发生、发展做出解释）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咨询/治疗方案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1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理论依据（即制定方案所依据的某个或某些专业理论）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咨询/治疗目标（包括目标设置的过程、目标的分析与描述）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咨询/治疗方法（包括方法的考虑或选择过程、实施设想）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其他（如咨询/治疗次数、注意事项等，如无则不需要）</w:t>
      </w:r>
    </w:p>
    <w:p>
      <w:pPr>
        <w:pStyle w:val="16"/>
        <w:numPr>
          <w:ilvl w:val="0"/>
          <w:numId w:val="1"/>
        </w:numPr>
        <w:ind w:firstLineChars="0"/>
        <w:jc w:val="left"/>
        <w:rPr>
          <w:rFonts w:ascii="仿宋" w:hAnsi="仿宋" w:eastAsia="仿宋" w:cstheme="minorEastAsia"/>
          <w:b/>
          <w:bCs/>
          <w:sz w:val="28"/>
          <w:szCs w:val="28"/>
        </w:rPr>
      </w:pPr>
      <w:r>
        <w:rPr>
          <w:rFonts w:hint="eastAsia" w:ascii="仿宋" w:hAnsi="仿宋" w:eastAsia="仿宋" w:cstheme="minorEastAsia"/>
          <w:b/>
          <w:bCs/>
          <w:sz w:val="28"/>
          <w:szCs w:val="28"/>
        </w:rPr>
        <w:t>案例评价及反思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1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对咨询/治疗目标成败的思考与分析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ascii="Calibri" w:hAnsi="Calibri" w:eastAsia="仿宋" w:cs="Calibri"/>
          <w:kern w:val="0"/>
          <w:sz w:val="14"/>
        </w:rPr>
        <w:t> </w:t>
      </w:r>
      <w:r>
        <w:rPr>
          <w:rFonts w:hint="eastAsia" w:ascii="仿宋" w:hAnsi="仿宋" w:eastAsia="仿宋" w:cs="宋体"/>
          <w:kern w:val="0"/>
          <w:sz w:val="24"/>
        </w:rPr>
        <w:t>对咨询/治疗过程的评价与反思</w:t>
      </w:r>
    </w:p>
    <w:p>
      <w:pPr>
        <w:pStyle w:val="16"/>
        <w:widowControl/>
        <w:numPr>
          <w:ilvl w:val="1"/>
          <w:numId w:val="1"/>
        </w:numPr>
        <w:spacing w:line="360" w:lineRule="auto"/>
        <w:ind w:firstLineChars="0"/>
        <w:jc w:val="left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如果在咨询/治疗中产生了某个或某些新的自我觉察，请简要介绍与分析自己如何获得这个或这些自我觉察，并阐述新的自我觉察如何被应用到自己今后的专业实践中</w:t>
      </w:r>
    </w:p>
    <w:p>
      <w:pPr>
        <w:widowControl/>
        <w:jc w:val="left"/>
        <w:rPr>
          <w:rFonts w:asciiTheme="minorEastAsia" w:hAnsiTheme="minorEastAsia" w:cstheme="minorEastAsia"/>
          <w:szCs w:val="21"/>
        </w:rPr>
      </w:pPr>
      <w:bookmarkStart w:id="0" w:name="_GoBack"/>
      <w:bookmarkEnd w:id="0"/>
    </w:p>
    <w:sectPr>
      <w:pgSz w:w="11906" w:h="16838"/>
      <w:pgMar w:top="1134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86F12"/>
    <w:multiLevelType w:val="multilevel"/>
    <w:tmpl w:val="00E86F1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C"/>
    <w:rsid w:val="0001104F"/>
    <w:rsid w:val="00021C96"/>
    <w:rsid w:val="000377B2"/>
    <w:rsid w:val="0004249B"/>
    <w:rsid w:val="000812D6"/>
    <w:rsid w:val="0010570B"/>
    <w:rsid w:val="001446C0"/>
    <w:rsid w:val="00144793"/>
    <w:rsid w:val="001C4293"/>
    <w:rsid w:val="001F32F3"/>
    <w:rsid w:val="002349EF"/>
    <w:rsid w:val="002B1015"/>
    <w:rsid w:val="002C721E"/>
    <w:rsid w:val="00315B66"/>
    <w:rsid w:val="00356990"/>
    <w:rsid w:val="00376E77"/>
    <w:rsid w:val="0039566D"/>
    <w:rsid w:val="003C6BBD"/>
    <w:rsid w:val="003D52F7"/>
    <w:rsid w:val="00424450"/>
    <w:rsid w:val="00452AE2"/>
    <w:rsid w:val="00481EFB"/>
    <w:rsid w:val="004C2CA4"/>
    <w:rsid w:val="004C52B3"/>
    <w:rsid w:val="004D1FF1"/>
    <w:rsid w:val="004E5031"/>
    <w:rsid w:val="00516ABB"/>
    <w:rsid w:val="00563340"/>
    <w:rsid w:val="00571AB8"/>
    <w:rsid w:val="00593C76"/>
    <w:rsid w:val="005B306F"/>
    <w:rsid w:val="00625869"/>
    <w:rsid w:val="006C1F0D"/>
    <w:rsid w:val="00747694"/>
    <w:rsid w:val="007955FB"/>
    <w:rsid w:val="007A4D0E"/>
    <w:rsid w:val="007F6DF1"/>
    <w:rsid w:val="00857E75"/>
    <w:rsid w:val="008770BB"/>
    <w:rsid w:val="008C2A26"/>
    <w:rsid w:val="008D500D"/>
    <w:rsid w:val="008E42D0"/>
    <w:rsid w:val="009772C5"/>
    <w:rsid w:val="00982053"/>
    <w:rsid w:val="009916B7"/>
    <w:rsid w:val="009C7F93"/>
    <w:rsid w:val="00A95097"/>
    <w:rsid w:val="00AA776C"/>
    <w:rsid w:val="00B813A1"/>
    <w:rsid w:val="00BF242A"/>
    <w:rsid w:val="00C016FA"/>
    <w:rsid w:val="00C2222D"/>
    <w:rsid w:val="00C73AEE"/>
    <w:rsid w:val="00CA2F67"/>
    <w:rsid w:val="00CC3216"/>
    <w:rsid w:val="00D25E66"/>
    <w:rsid w:val="00D516EC"/>
    <w:rsid w:val="00D6356A"/>
    <w:rsid w:val="00E03D3F"/>
    <w:rsid w:val="00EE1CFD"/>
    <w:rsid w:val="00F00C54"/>
    <w:rsid w:val="00F16964"/>
    <w:rsid w:val="1B584801"/>
    <w:rsid w:val="38330D27"/>
    <w:rsid w:val="3ACA6D8F"/>
    <w:rsid w:val="618164B7"/>
    <w:rsid w:val="635A2A82"/>
    <w:rsid w:val="6C366D06"/>
    <w:rsid w:val="748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4">
    <w:name w:val="批注文字 字符"/>
    <w:basedOn w:val="8"/>
    <w:link w:val="2"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257</Words>
  <Characters>1466</Characters>
  <Lines>12</Lines>
  <Paragraphs>3</Paragraphs>
  <TotalTime>0</TotalTime>
  <ScaleCrop>false</ScaleCrop>
  <LinksUpToDate>false</LinksUpToDate>
  <CharactersWithSpaces>1720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2021-01-21T06:08:00Z</dcterms:created>
  <dc:creator>xinli</dc:creator>
  <cp:lastModifiedBy>LENOVO</cp:lastModifiedBy>
  <dcterms:modified xsi:type="dcterms:W3CDTF">2021-07-15T03:03:33Z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2B1D828AC12A4BA789D746C88BCEE01F</vt:lpwstr>
  </property>
</Properties>
</file>